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9E" w:rsidRPr="00BA479E" w:rsidRDefault="00BA479E" w:rsidP="00BA479E">
      <w:pPr>
        <w:bidi/>
        <w:spacing w:after="0" w:line="360" w:lineRule="auto"/>
        <w:jc w:val="both"/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</w:pPr>
      <w:r w:rsidRPr="00BA479E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عنوان پایان نامه: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بررسی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اثر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مصرف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میوه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عناب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خشک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بر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روی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شاخص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های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گلیسمی،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پروفایل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لیپیدی،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فاکتور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های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التهابی،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وضعیت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استرس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اکسیداتیو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و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محصولات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گل</w:t>
      </w:r>
      <w:bookmarkStart w:id="0" w:name="_GoBack"/>
      <w:bookmarkEnd w:id="0"/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یکوزیلاسیون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پیشرفته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در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افراد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مبتلا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به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دیابت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نوع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2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دارای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اضافه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وزن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و</w:t>
      </w:r>
      <w:r w:rsidRPr="00BA479E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BA479E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چاقی</w:t>
      </w:r>
    </w:p>
    <w:p w:rsidR="00BA479E" w:rsidRPr="00F46625" w:rsidRDefault="00BA479E" w:rsidP="00BA479E">
      <w:pPr>
        <w:bidi/>
        <w:spacing w:after="0" w:line="360" w:lineRule="auto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color w:val="000000" w:themeColor="text1"/>
          <w:sz w:val="28"/>
          <w:szCs w:val="28"/>
          <w:rtl/>
        </w:rPr>
        <w:t>چکیده</w:t>
      </w:r>
    </w:p>
    <w:p w:rsidR="00BA479E" w:rsidRPr="00F46625" w:rsidRDefault="00BA479E" w:rsidP="00BA479E">
      <w:pPr>
        <w:bidi/>
        <w:spacing w:before="120" w:after="120" w:line="360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  <w:r w:rsidRPr="00F46625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اهمیت موضوع: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دیابت نوع 2 یک مشکل بهداشتی بزرگ و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از علل اصل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بیماری قلبی عروقی و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>مرگ و م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ر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در جهان است.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 عدم مدیریت این بیماری، موجب بروز عوارض مختلف، ایجاد ناتوانی ها و کاهش کیفیت زندگی افراد مبتلا می گردد. اصلاح سبک زندگی از جمله کنترل وزن، افزایش فعالیت بدنی و اصلاح تغذیه نقش مهمی در کنترل دیابت نوع 2 دارد. در کنار تغذیه درمانی معمول،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درمان تکمیلی (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complementary therapy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) در مدیریت دیابت نوع 2 مورد توجه محققین قرار گرفته است.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 اخیرا، نتایج مطالعات تجربی نشانگر اثرات مفید مصرف عناب به عنوان یک میوه با خواص آنتی اکسیدانی در کنترل قند خون و چربی خون بودند ولی شواهد حاصل از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کارآزما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بال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ن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در مورد اثرات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عناب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بر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شاخص های کاردیومتابولیک در افراد دیابتی محدود و متناقض است و در مورد تاثیر آن روی اینترلوکین ها و محصولات گلیکوزیلاسیون پیشرفته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(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AGEs</w:t>
      </w:r>
      <w:r w:rsidRPr="00F46625">
        <w:rPr>
          <w:rStyle w:val="FootnoteReference"/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footnoteReference w:id="1"/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)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 مطالعه ای انجام نشده است.</w:t>
      </w:r>
    </w:p>
    <w:p w:rsidR="00BA479E" w:rsidRPr="00F46625" w:rsidRDefault="00BA479E" w:rsidP="00BA479E">
      <w:pPr>
        <w:bidi/>
        <w:spacing w:before="120" w:after="120" w:line="36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</w:pPr>
      <w:r w:rsidRPr="00F46625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هدف:</w:t>
      </w:r>
      <w:r w:rsidRPr="00F46625">
        <w:rPr>
          <w:color w:val="000000" w:themeColor="text1"/>
          <w:rtl/>
        </w:rPr>
        <w:t xml:space="preserve">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هدف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این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>مطالعه، بررس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اثر مصرف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>عناب خشک رو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شاخص ها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گل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سم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پروفا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ل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ل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پ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د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فاکتور ها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التهاب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وضع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ت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استرس اکس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دات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و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و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AGEs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در افراد مبتلا به د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ابت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نوع 2 دارا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اضافه وزن و چاق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 بود.</w:t>
      </w:r>
    </w:p>
    <w:p w:rsidR="00BA479E" w:rsidRPr="00F46625" w:rsidRDefault="00BA479E" w:rsidP="00BA479E">
      <w:pPr>
        <w:bidi/>
        <w:spacing w:before="120" w:after="120" w:line="360" w:lineRule="auto"/>
        <w:jc w:val="both"/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</w:pPr>
      <w:r w:rsidRPr="00F46625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مواد و روش پژوهش: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در این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کارآزما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بال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ن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تصادفي كنترل شده شاهد دار،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48 دیابتی های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 xml:space="preserve">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70-35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ساله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با نمایه توده بدنی </w:t>
      </w:r>
      <w:r w:rsidRPr="00F46625">
        <w:rPr>
          <w:rFonts w:ascii="Times New Roman" w:eastAsia="Times New Roman" w:hAnsi="Times New Roman" w:cs="Times New Roman"/>
          <w:color w:val="000000" w:themeColor="text1"/>
          <w:sz w:val="24"/>
          <w:szCs w:val="24"/>
          <w:rtl/>
        </w:rPr>
        <w:t>≥</w:t>
      </w:r>
      <w:r w:rsidRPr="00F46625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</w:rPr>
        <w:t>25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 کیلوگرم بر متر مربع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که دارا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سا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ر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مع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ارها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ورود به مطالعه بودند، به طور تصادف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به دو گروه تخص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ص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افت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ند. گروه مداخله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 xml:space="preserve">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(24 نفر)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روزانه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 30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گرم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عناب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خ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شک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به مدت دوازده هفته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>در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افت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کردند.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 24 نفر نیز به عنوان گروه کنترل در نظر گرفته شدند.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شاخص های تن سنجی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و فعال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ت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بدن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در ابتدا و انتها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مطالعه اندازه گ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ر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شد.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اطلاعات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غذا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از طر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ق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سه روز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ادآمد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خوراک 24 ساعته در ابتدا و انتها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مطالعه ج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مع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آور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و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تعیین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شد.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فشارخون سیستولیک (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SBP</w:t>
      </w:r>
      <w:r w:rsidRPr="00F46625">
        <w:rPr>
          <w:rStyle w:val="FootnoteReference"/>
          <w:rFonts w:ascii="Times New Roman" w:eastAsia="Times New Roman" w:hAnsi="Times New Roman" w:cs="B Nazanin"/>
          <w:color w:val="000000" w:themeColor="text1"/>
          <w:sz w:val="24"/>
          <w:szCs w:val="24"/>
        </w:rPr>
        <w:footnoteReference w:id="2"/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) و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>فشارخون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 دیاستولیک (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DBP</w:t>
      </w:r>
      <w:r w:rsidRPr="00F46625">
        <w:rPr>
          <w:rStyle w:val="FootnoteReference"/>
          <w:rFonts w:ascii="Times New Roman" w:eastAsia="Times New Roman" w:hAnsi="Times New Roman" w:cs="B Nazanin"/>
          <w:color w:val="000000" w:themeColor="text1"/>
          <w:sz w:val="24"/>
          <w:szCs w:val="24"/>
        </w:rPr>
        <w:footnoteReference w:id="3"/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)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 xml:space="preserve">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با استفاده از فشارسنج دیجیتال انداره گیری شد.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>همچن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ن،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شاخص ها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ب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وش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م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شامل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قند خون پلاسما (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FPG</w:t>
      </w:r>
      <w:r w:rsidRPr="00F46625">
        <w:rPr>
          <w:rStyle w:val="FootnoteReference"/>
          <w:rFonts w:ascii="Times New Roman" w:eastAsia="Times New Roman" w:hAnsi="Times New Roman" w:cs="B Nazanin"/>
          <w:color w:val="000000" w:themeColor="text1"/>
          <w:sz w:val="24"/>
          <w:szCs w:val="24"/>
        </w:rPr>
        <w:footnoteReference w:id="4"/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)، انسولین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lastRenderedPageBreak/>
        <w:t xml:space="preserve">پلاسما،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>پروفا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ل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ل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پ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د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اینترلوکین-6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 (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IL-6</w:t>
      </w:r>
      <w:r w:rsidRPr="00F46625">
        <w:rPr>
          <w:rStyle w:val="FootnoteReference"/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footnoteReference w:id="5"/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)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، پروتئین نشانگر فاز حاد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>با حساس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  <w:lang w:bidi="fa-IR"/>
        </w:rPr>
        <w:t>ت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  <w:lang w:bidi="fa-IR"/>
        </w:rPr>
        <w:t xml:space="preserve"> بالا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C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(</w:t>
      </w:r>
      <w:proofErr w:type="spellStart"/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hs</w:t>
      </w:r>
      <w:proofErr w:type="spellEnd"/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-CRP</w:t>
      </w:r>
      <w:r w:rsidRPr="00F46625">
        <w:rPr>
          <w:rStyle w:val="FootnoteReference"/>
          <w:rFonts w:ascii="Times New Roman" w:eastAsia="Times New Roman" w:hAnsi="Times New Roman" w:cs="B Nazanin"/>
          <w:color w:val="000000" w:themeColor="text1"/>
          <w:sz w:val="24"/>
          <w:szCs w:val="24"/>
        </w:rPr>
        <w:footnoteReference w:id="6"/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)،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مالون دی آلدهید (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MDA</w:t>
      </w:r>
      <w:r w:rsidRPr="00F46625">
        <w:rPr>
          <w:rStyle w:val="FootnoteReference"/>
          <w:rFonts w:ascii="Times New Roman" w:eastAsia="Times New Roman" w:hAnsi="Times New Roman" w:cs="B Nazanin"/>
          <w:color w:val="000000" w:themeColor="text1"/>
          <w:sz w:val="24"/>
          <w:szCs w:val="24"/>
        </w:rPr>
        <w:footnoteReference w:id="7"/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)،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 ظرفیت تام آنتی اکسیدانی (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TAC</w:t>
      </w:r>
      <w:r w:rsidRPr="00F46625">
        <w:rPr>
          <w:rStyle w:val="FootnoteReference"/>
          <w:rFonts w:ascii="Times New Roman" w:eastAsia="Times New Roman" w:hAnsi="Times New Roman" w:cs="B Nazanin"/>
          <w:color w:val="000000" w:themeColor="text1"/>
          <w:sz w:val="24"/>
          <w:szCs w:val="24"/>
        </w:rPr>
        <w:footnoteReference w:id="8"/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)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و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کربوکسی متیل لیزین (به عنوان نشانگر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محصولات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AGEs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)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>ن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ز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در ابتدا و انتها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مطالعه اندازه گ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ر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گرد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د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>. مقا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سه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نها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یی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تغییرات در پیامدهای مورد نظر بین دو گروه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از طر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ق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آنال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ز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کووار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انس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با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تعد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ل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مقاد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ر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پا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ه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متغ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رها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انجام شد.</w:t>
      </w:r>
    </w:p>
    <w:p w:rsidR="00BA479E" w:rsidRPr="00F46625" w:rsidRDefault="00BA479E" w:rsidP="00BA479E">
      <w:pPr>
        <w:bidi/>
        <w:spacing w:before="120" w:after="120" w:line="360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F46625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یافته ها:</w:t>
      </w:r>
      <w:r w:rsidRPr="00F46625"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</w:rPr>
        <w:t xml:space="preserve">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نتایج آنالیز مطالعه ما که روی 48 نفر انجام شد نشان داد که</w:t>
      </w:r>
      <w:r w:rsidRPr="00F46625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میزان شاخص های تن سنجی، فعالیت بدنی و نیز دریافت های غذایی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در ب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ماران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در اب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تدا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و انتها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مطالعه ب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ن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دو گروه تفاوت معن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دار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نداشت. در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افت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عناب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در مقا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سه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با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گروه کنترل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توانست غلظت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FPG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، انسولین پلاسما،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HOMA-IR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، تری گلیسیرید،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>کلسترول تام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، کلسترول با چگالی پایین لیپوپروتئین و میزان فشارخون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SBP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و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DBP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را به طور معن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دار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کاهش دهد (به ترت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ب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P=0.043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،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P=0.034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،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P=0.003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P=0.028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،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P=0.047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،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P=0.044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،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P</w:t>
      </w:r>
      <w:r w:rsidRPr="00F46625">
        <w:rPr>
          <w:rFonts w:asciiTheme="majorBidi" w:hAnsiTheme="majorBidi" w:cstheme="majorBidi"/>
          <w:color w:val="000000" w:themeColor="text1"/>
          <w:sz w:val="24"/>
          <w:szCs w:val="24"/>
        </w:rPr>
        <w:t>&lt;0.001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و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P</w:t>
      </w:r>
      <w:r w:rsidRPr="00F46625">
        <w:rPr>
          <w:rFonts w:asciiTheme="majorBidi" w:hAnsiTheme="majorBidi" w:cstheme="majorBidi"/>
          <w:color w:val="000000" w:themeColor="text1"/>
          <w:sz w:val="24"/>
          <w:szCs w:val="24"/>
        </w:rPr>
        <w:t>&lt;0.001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>). نشانگرها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التهاب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ی و اکسیدانی شامل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IL-6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proofErr w:type="spellStart"/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hs</w:t>
      </w:r>
      <w:proofErr w:type="spellEnd"/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-CRP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،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MDA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و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TAC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و نیز میزان کربوکسی متیل لیزین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در گروه مداخله بطور معنی داری کاهش یافت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>(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</w:rPr>
        <w:t>P</w:t>
      </w:r>
      <w:r w:rsidRPr="00F46625">
        <w:rPr>
          <w:rFonts w:asciiTheme="majorBidi" w:hAnsiTheme="majorBidi" w:cstheme="majorBidi"/>
          <w:color w:val="000000" w:themeColor="text1"/>
          <w:sz w:val="24"/>
          <w:szCs w:val="24"/>
        </w:rPr>
        <w:t>&lt;0.05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>)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 هر چند این کاهش در مقایسه با گروه کنترل معنی دار نبود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>. م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انگ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ن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 xml:space="preserve">سطح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>کلسترول با چگالی بالا لیپوپروتئین (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lang w:bidi="fa-IR"/>
        </w:rPr>
        <w:t>HDL-C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  <w:lang w:bidi="fa-IR"/>
        </w:rPr>
        <w:t xml:space="preserve">) نیز 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>ب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ن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دو گروه در اب</w:t>
      </w:r>
      <w:r w:rsidRPr="00F46625">
        <w:rPr>
          <w:rFonts w:ascii="Times New Roman" w:eastAsia="Times New Roman" w:hAnsi="Times New Roman" w:cs="B Nazanin" w:hint="eastAsia"/>
          <w:color w:val="000000" w:themeColor="text1"/>
          <w:sz w:val="24"/>
          <w:szCs w:val="24"/>
          <w:rtl/>
        </w:rPr>
        <w:t>تدا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و انتها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مطالعه تفاوت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ی</w:t>
      </w:r>
      <w:r w:rsidRPr="00F46625">
        <w:rPr>
          <w:rFonts w:ascii="Times New Roman" w:eastAsia="Times New Roman" w:hAnsi="Times New Roman" w:cs="B Nazanin"/>
          <w:color w:val="000000" w:themeColor="text1"/>
          <w:sz w:val="24"/>
          <w:szCs w:val="24"/>
          <w:rtl/>
        </w:rPr>
        <w:t xml:space="preserve"> نداشت. </w:t>
      </w:r>
    </w:p>
    <w:p w:rsidR="00BA479E" w:rsidRPr="00F46625" w:rsidRDefault="00BA479E" w:rsidP="00BA479E">
      <w:pPr>
        <w:bidi/>
        <w:spacing w:before="120" w:after="120" w:line="360" w:lineRule="auto"/>
        <w:jc w:val="both"/>
        <w:rPr>
          <w:rFonts w:ascii="Times New Roman" w:eastAsia="Times New Roman" w:hAnsi="Times New Roman" w:cs="B Nazanin"/>
          <w:b/>
          <w:bCs/>
          <w:color w:val="000000" w:themeColor="text1"/>
          <w:sz w:val="24"/>
          <w:szCs w:val="24"/>
          <w:rtl/>
        </w:rPr>
      </w:pPr>
      <w:r w:rsidRPr="00F46625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نتیجه گیری: </w:t>
      </w:r>
      <w:r w:rsidRPr="00F46625">
        <w:rPr>
          <w:rFonts w:cs="B Nazanin" w:hint="cs"/>
          <w:color w:val="000000" w:themeColor="text1"/>
          <w:sz w:val="24"/>
          <w:szCs w:val="24"/>
          <w:rtl/>
        </w:rPr>
        <w:t>مطالعه کنونی نشان داد مصرف روزانه 30 گرم عناب خشک</w:t>
      </w:r>
      <w:r w:rsidRPr="00F46625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F46625">
        <w:rPr>
          <w:rFonts w:cs="B Nazanin" w:hint="cs"/>
          <w:color w:val="000000" w:themeColor="text1"/>
          <w:sz w:val="24"/>
          <w:szCs w:val="24"/>
          <w:rtl/>
        </w:rPr>
        <w:t xml:space="preserve">در افراد دیابتی دارای اضافه وزن و چاقی ممکن است باعث بهبود سطوح شاخص های گلیسمی، فشارخون و برخی شاخص های لیپیدی گردد، ولی مصرف آن تاثیر قابل توجهی در کاهش سطوح التهاب، استرس اکسیداتیو و محصولات گلیکوزیلاسیون پیشرفته در مقایسه با گروه کنترل نشان نداد. پیشنهاد می شود جهت تایید یافته های این مطالعه، مطالعات بیشتری در جمعیت های دیگر با حجم نمونه </w:t>
      </w:r>
      <w:r w:rsidRPr="00F46625">
        <w:rPr>
          <w:rFonts w:cs="B Nazanin" w:hint="cs"/>
          <w:color w:val="000000" w:themeColor="text1"/>
          <w:sz w:val="24"/>
          <w:szCs w:val="24"/>
          <w:rtl/>
          <w:lang w:bidi="fa-IR"/>
        </w:rPr>
        <w:t>بالاتر</w:t>
      </w:r>
      <w:r w:rsidRPr="00F46625">
        <w:rPr>
          <w:rFonts w:cs="B Nazanin" w:hint="cs"/>
          <w:color w:val="000000" w:themeColor="text1"/>
          <w:sz w:val="24"/>
          <w:szCs w:val="24"/>
          <w:rtl/>
        </w:rPr>
        <w:t xml:space="preserve"> در مورد اثرات عناب در افراد دیابتی بخصوص روی شاخص های مربوط به التهاب و استرس اکسیداتیو انجام گیرد.</w:t>
      </w:r>
    </w:p>
    <w:p w:rsidR="00FE72CE" w:rsidRDefault="00BA479E" w:rsidP="00BA479E">
      <w:pPr>
        <w:bidi/>
        <w:spacing w:before="120" w:after="120" w:line="360" w:lineRule="auto"/>
        <w:jc w:val="both"/>
      </w:pPr>
      <w:r w:rsidRPr="00F46625">
        <w:rPr>
          <w:rFonts w:ascii="Times New Roman" w:eastAsia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واژگان: </w:t>
      </w:r>
      <w:r w:rsidRPr="00F46625">
        <w:rPr>
          <w:rFonts w:ascii="Times New Roman" w:eastAsia="Times New Roman" w:hAnsi="Times New Roman" w:cs="B Nazanin" w:hint="cs"/>
          <w:color w:val="000000" w:themeColor="text1"/>
          <w:sz w:val="24"/>
          <w:szCs w:val="24"/>
          <w:rtl/>
        </w:rPr>
        <w:t>عناب، دیابت نوع 2، شاخص های گلیسمی، لیپیدهای پلاسما، فشارخون، التهاب، استرس اکسیداتیو، محصولات گلیکوزیلاسیون پیشرفته</w:t>
      </w:r>
    </w:p>
    <w:sectPr w:rsidR="00FE7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2B" w:rsidRDefault="00EF232B" w:rsidP="00BA479E">
      <w:pPr>
        <w:spacing w:after="0" w:line="240" w:lineRule="auto"/>
      </w:pPr>
      <w:r>
        <w:separator/>
      </w:r>
    </w:p>
  </w:endnote>
  <w:endnote w:type="continuationSeparator" w:id="0">
    <w:p w:rsidR="00EF232B" w:rsidRDefault="00EF232B" w:rsidP="00BA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2B" w:rsidRDefault="00EF232B" w:rsidP="00BA479E">
      <w:pPr>
        <w:spacing w:after="0" w:line="240" w:lineRule="auto"/>
      </w:pPr>
      <w:r>
        <w:separator/>
      </w:r>
    </w:p>
  </w:footnote>
  <w:footnote w:type="continuationSeparator" w:id="0">
    <w:p w:rsidR="00EF232B" w:rsidRDefault="00EF232B" w:rsidP="00BA479E">
      <w:pPr>
        <w:spacing w:after="0" w:line="240" w:lineRule="auto"/>
      </w:pPr>
      <w:r>
        <w:continuationSeparator/>
      </w:r>
    </w:p>
  </w:footnote>
  <w:footnote w:id="1">
    <w:p w:rsidR="00BA479E" w:rsidRDefault="00BA479E" w:rsidP="00BA479E">
      <w:pPr>
        <w:pStyle w:val="FootnoteText"/>
        <w:jc w:val="left"/>
        <w:rPr>
          <w:rtl/>
          <w:lang w:bidi="fa-IR"/>
        </w:rPr>
      </w:pPr>
      <w:r w:rsidRPr="002F7421">
        <w:rPr>
          <w:rStyle w:val="FootnoteReference"/>
        </w:rPr>
        <w:footnoteRef/>
      </w:r>
      <w:r w:rsidRPr="002F7421">
        <w:t xml:space="preserve"> Advanced </w:t>
      </w:r>
      <w:proofErr w:type="spellStart"/>
      <w:r w:rsidRPr="002F7421">
        <w:t>glycation</w:t>
      </w:r>
      <w:proofErr w:type="spellEnd"/>
      <w:r w:rsidRPr="002F7421">
        <w:t xml:space="preserve"> end products</w:t>
      </w:r>
    </w:p>
  </w:footnote>
  <w:footnote w:id="2">
    <w:p w:rsidR="00BA479E" w:rsidRPr="002F7421" w:rsidRDefault="00BA479E" w:rsidP="00BA479E">
      <w:pPr>
        <w:pStyle w:val="FootnoteText"/>
        <w:jc w:val="left"/>
        <w:rPr>
          <w:lang w:bidi="fa-IR"/>
        </w:rPr>
      </w:pPr>
      <w:r w:rsidRPr="002F7421">
        <w:rPr>
          <w:rStyle w:val="FootnoteReference"/>
        </w:rPr>
        <w:footnoteRef/>
      </w:r>
      <w:r w:rsidRPr="002F7421">
        <w:t xml:space="preserve"> </w:t>
      </w:r>
      <w:r w:rsidRPr="002F7421">
        <w:rPr>
          <w:lang w:bidi="fa-IR"/>
        </w:rPr>
        <w:t xml:space="preserve">Systolic blood pressure </w:t>
      </w:r>
    </w:p>
  </w:footnote>
  <w:footnote w:id="3">
    <w:p w:rsidR="00BA479E" w:rsidRPr="002F7421" w:rsidRDefault="00BA479E" w:rsidP="00BA479E">
      <w:pPr>
        <w:pStyle w:val="FootnoteText"/>
        <w:jc w:val="left"/>
      </w:pPr>
      <w:r w:rsidRPr="002F7421">
        <w:rPr>
          <w:rStyle w:val="FootnoteReference"/>
        </w:rPr>
        <w:footnoteRef/>
      </w:r>
      <w:r w:rsidRPr="002F7421">
        <w:t xml:space="preserve"> Diastolic blood pressure </w:t>
      </w:r>
    </w:p>
  </w:footnote>
  <w:footnote w:id="4">
    <w:p w:rsidR="00BA479E" w:rsidRPr="002F7421" w:rsidRDefault="00BA479E" w:rsidP="00BA479E">
      <w:pPr>
        <w:pStyle w:val="FootnoteText"/>
        <w:jc w:val="left"/>
      </w:pPr>
      <w:r w:rsidRPr="002F7421">
        <w:rPr>
          <w:rStyle w:val="FootnoteReference"/>
        </w:rPr>
        <w:footnoteRef/>
      </w:r>
      <w:r w:rsidRPr="002F7421">
        <w:t xml:space="preserve"> </w:t>
      </w:r>
      <w:proofErr w:type="spellStart"/>
      <w:r w:rsidRPr="002F7421">
        <w:t>Fastin</w:t>
      </w:r>
      <w:proofErr w:type="spellEnd"/>
      <w:r w:rsidRPr="002F7421">
        <w:t xml:space="preserve"> plasma glucose</w:t>
      </w:r>
    </w:p>
  </w:footnote>
  <w:footnote w:id="5">
    <w:p w:rsidR="00BA479E" w:rsidRPr="002F7421" w:rsidRDefault="00BA479E" w:rsidP="00BA479E">
      <w:pPr>
        <w:pStyle w:val="FootnoteText"/>
        <w:jc w:val="left"/>
        <w:rPr>
          <w:rtl/>
          <w:lang w:bidi="fa-IR"/>
        </w:rPr>
      </w:pPr>
      <w:r w:rsidRPr="002F7421">
        <w:rPr>
          <w:rStyle w:val="FootnoteReference"/>
        </w:rPr>
        <w:footnoteRef/>
      </w:r>
      <w:r w:rsidRPr="002F7421">
        <w:t xml:space="preserve"> </w:t>
      </w:r>
      <w:r w:rsidRPr="002F7421">
        <w:rPr>
          <w:rFonts w:eastAsia="Times New Roman"/>
        </w:rPr>
        <w:t>Interleukin-6</w:t>
      </w:r>
    </w:p>
  </w:footnote>
  <w:footnote w:id="6">
    <w:p w:rsidR="00BA479E" w:rsidRPr="002F7421" w:rsidRDefault="00BA479E" w:rsidP="00BA479E">
      <w:pPr>
        <w:pStyle w:val="FootnoteText"/>
        <w:jc w:val="left"/>
        <w:rPr>
          <w:lang w:bidi="fa-IR"/>
        </w:rPr>
      </w:pPr>
      <w:r w:rsidRPr="002F7421">
        <w:rPr>
          <w:rStyle w:val="FootnoteReference"/>
        </w:rPr>
        <w:footnoteRef/>
      </w:r>
      <w:r w:rsidRPr="002F7421">
        <w:t xml:space="preserve"> </w:t>
      </w:r>
      <w:r w:rsidRPr="002F7421">
        <w:rPr>
          <w:lang w:bidi="fa-IR"/>
        </w:rPr>
        <w:t>C reactive protein</w:t>
      </w:r>
    </w:p>
  </w:footnote>
  <w:footnote w:id="7">
    <w:p w:rsidR="00BA479E" w:rsidRPr="002F7421" w:rsidRDefault="00BA479E" w:rsidP="00BA479E">
      <w:pPr>
        <w:pStyle w:val="FootnoteText"/>
        <w:jc w:val="left"/>
        <w:rPr>
          <w:lang w:bidi="fa-IR"/>
        </w:rPr>
      </w:pPr>
      <w:r w:rsidRPr="002F7421">
        <w:rPr>
          <w:rStyle w:val="FootnoteReference"/>
        </w:rPr>
        <w:footnoteRef/>
      </w:r>
      <w:r w:rsidRPr="002F7421">
        <w:t xml:space="preserve"> </w:t>
      </w:r>
      <w:proofErr w:type="spellStart"/>
      <w:r w:rsidRPr="002F7421">
        <w:t>Malondialdehyde</w:t>
      </w:r>
      <w:proofErr w:type="spellEnd"/>
    </w:p>
  </w:footnote>
  <w:footnote w:id="8">
    <w:p w:rsidR="00BA479E" w:rsidRPr="002F7421" w:rsidRDefault="00BA479E" w:rsidP="00BA479E">
      <w:pPr>
        <w:pStyle w:val="FootnoteText"/>
        <w:jc w:val="left"/>
      </w:pPr>
      <w:r w:rsidRPr="002F7421">
        <w:rPr>
          <w:rStyle w:val="FootnoteReference"/>
        </w:rPr>
        <w:footnoteRef/>
      </w:r>
      <w:r w:rsidRPr="002F7421">
        <w:t xml:space="preserve"> Total antioxidant capacity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1A"/>
    <w:rsid w:val="00BA479E"/>
    <w:rsid w:val="00EF232B"/>
    <w:rsid w:val="00F4271A"/>
    <w:rsid w:val="00FE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0901AB-7378-4E5A-8FCB-65E76C2D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7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479E"/>
    <w:pPr>
      <w:spacing w:after="0" w:line="240" w:lineRule="auto"/>
      <w:jc w:val="center"/>
    </w:pPr>
    <w:rPr>
      <w:rFonts w:ascii="Times New Roman" w:hAnsi="Times New Roman" w:cs="B Nazan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79E"/>
    <w:rPr>
      <w:rFonts w:ascii="Times New Roman" w:hAnsi="Times New Roman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4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حسین فرهادنژاد</dc:creator>
  <cp:keywords/>
  <dc:description/>
  <cp:lastModifiedBy>حسین فرهادنژاد</cp:lastModifiedBy>
  <cp:revision>2</cp:revision>
  <dcterms:created xsi:type="dcterms:W3CDTF">2022-10-15T07:20:00Z</dcterms:created>
  <dcterms:modified xsi:type="dcterms:W3CDTF">2022-10-15T07:21:00Z</dcterms:modified>
</cp:coreProperties>
</file>